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A6B5D" w14:textId="0D314D61" w:rsidR="00F70ABF" w:rsidRDefault="005A7E12" w:rsidP="005D17CC">
      <w:r>
        <w:rPr>
          <w:noProof/>
        </w:rPr>
        <mc:AlternateContent>
          <mc:Choice Requires="wps">
            <w:drawing>
              <wp:anchor distT="0" distB="0" distL="114300" distR="114300" simplePos="0" relativeHeight="251659264" behindDoc="0" locked="0" layoutInCell="1" allowOverlap="1" wp14:anchorId="686EC94B" wp14:editId="6FD30344">
                <wp:simplePos x="0" y="0"/>
                <wp:positionH relativeFrom="column">
                  <wp:posOffset>0</wp:posOffset>
                </wp:positionH>
                <wp:positionV relativeFrom="paragraph">
                  <wp:posOffset>0</wp:posOffset>
                </wp:positionV>
                <wp:extent cx="6492240" cy="0"/>
                <wp:effectExtent l="0" t="0" r="0" b="0"/>
                <wp:wrapNone/>
                <wp:docPr id="51135333" name="Straight Connector 1"/>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223F7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51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" strokecolor="#4579b8 [3044]"/>
            </w:pict>
          </mc:Fallback>
        </mc:AlternateContent>
      </w:r>
    </w:p>
    <w:p w14:paraId="2D4BC1EF" w14:textId="630834DE" w:rsidR="005A7E12" w:rsidRPr="00AC0E0E" w:rsidRDefault="0939E930" w:rsidP="005A7E12">
      <w:pPr>
        <w:jc w:val="right"/>
        <w:rPr>
          <w:b/>
          <w:bCs/>
        </w:rPr>
      </w:pPr>
      <w:r w:rsidRPr="2F06973B">
        <w:rPr>
          <w:b/>
          <w:bCs/>
        </w:rPr>
        <w:t>February 2025</w:t>
      </w:r>
    </w:p>
    <w:p w14:paraId="736DBFD8" w14:textId="77777777" w:rsidR="005A7E12" w:rsidRPr="00AC0E0E" w:rsidRDefault="005A7E12" w:rsidP="005D17CC"/>
    <w:p w14:paraId="27A3FAD3" w14:textId="5AA5111A" w:rsidR="005A7E12" w:rsidRPr="005F6EBF" w:rsidRDefault="005A7E12" w:rsidP="005F6EBF">
      <w:pPr>
        <w:pStyle w:val="Heading1"/>
        <w:rPr>
          <w:rStyle w:val="Heading3Char"/>
          <w:b/>
          <w:bCs/>
        </w:rPr>
      </w:pPr>
      <w:bookmarkStart w:id="0" w:name="_Toc9512041"/>
      <w:r>
        <w:t xml:space="preserve">ICBA Regulatory Update: Digital Assets Regulation  </w:t>
      </w:r>
      <w:bookmarkStart w:id="1" w:name="_Toc9512043"/>
      <w:bookmarkEnd w:id="0"/>
    </w:p>
    <w:p w14:paraId="58DA4492" w14:textId="75119FEA" w:rsidR="005A7E12" w:rsidRPr="00457ADF" w:rsidRDefault="005A7E12" w:rsidP="005A7E12">
      <w:pPr>
        <w:keepNext/>
        <w:keepLines/>
        <w:widowControl/>
        <w:autoSpaceDE/>
        <w:autoSpaceDN/>
        <w:spacing w:before="40" w:line="276" w:lineRule="auto"/>
        <w:outlineLvl w:val="2"/>
        <w:rPr>
          <w:rStyle w:val="Heading3Char"/>
          <w:rFonts w:ascii="Arial" w:hAnsi="Arial" w:cs="Arial"/>
          <w:b w:val="0"/>
          <w:bCs w:val="0"/>
          <w:color w:val="auto"/>
          <w:lang w:bidi="ar-SA"/>
        </w:rPr>
      </w:pPr>
      <w:r w:rsidRPr="2F06973B">
        <w:rPr>
          <w:rStyle w:val="Heading3Char"/>
          <w:rFonts w:ascii="Arial" w:hAnsi="Arial" w:cs="Arial"/>
          <w:lang w:bidi="ar-SA"/>
        </w:rPr>
        <w:t xml:space="preserve">Topic/Issue: </w:t>
      </w:r>
      <w:r w:rsidR="05844DFB" w:rsidRPr="2F06973B">
        <w:rPr>
          <w:rStyle w:val="Heading3Char"/>
          <w:rFonts w:ascii="Arial" w:hAnsi="Arial" w:cs="Arial"/>
          <w:b w:val="0"/>
          <w:bCs w:val="0"/>
          <w:color w:val="auto"/>
          <w:lang w:bidi="ar-SA"/>
        </w:rPr>
        <w:t>Digital Assets</w:t>
      </w:r>
      <w:r w:rsidRPr="2F06973B">
        <w:rPr>
          <w:rStyle w:val="Heading3Char"/>
          <w:rFonts w:ascii="Arial" w:hAnsi="Arial" w:cs="Arial"/>
          <w:b w:val="0"/>
          <w:bCs w:val="0"/>
          <w:color w:val="auto"/>
          <w:lang w:bidi="ar-SA"/>
        </w:rPr>
        <w:t xml:space="preserve"> </w:t>
      </w:r>
      <w:r w:rsidRPr="2F06973B">
        <w:rPr>
          <w:rStyle w:val="Heading3Char"/>
          <w:rFonts w:ascii="Arial" w:hAnsi="Arial" w:cs="Arial"/>
          <w:color w:val="auto"/>
          <w:lang w:bidi="ar-SA"/>
        </w:rPr>
        <w:t xml:space="preserve"> </w:t>
      </w:r>
    </w:p>
    <w:p w14:paraId="48857FA9" w14:textId="546AE5CD" w:rsidR="005A7E12" w:rsidRPr="00457ADF" w:rsidRDefault="005A7E12" w:rsidP="005A7E12">
      <w:pPr>
        <w:keepNext/>
        <w:keepLines/>
        <w:widowControl/>
        <w:autoSpaceDE/>
        <w:autoSpaceDN/>
        <w:spacing w:before="40" w:line="276" w:lineRule="auto"/>
        <w:outlineLvl w:val="2"/>
        <w:rPr>
          <w:rStyle w:val="Heading3Char"/>
          <w:rFonts w:ascii="Arial" w:hAnsi="Arial" w:cs="Arial"/>
          <w:b w:val="0"/>
          <w:bCs w:val="0"/>
          <w:color w:val="auto"/>
          <w:lang w:bidi="ar-SA"/>
        </w:rPr>
      </w:pPr>
      <w:r w:rsidRPr="2F06973B">
        <w:rPr>
          <w:rStyle w:val="Heading3Char"/>
          <w:rFonts w:ascii="Arial" w:hAnsi="Arial" w:cs="Arial"/>
          <w:lang w:bidi="ar-SA"/>
        </w:rPr>
        <w:t xml:space="preserve">Agency: </w:t>
      </w:r>
      <w:r w:rsidR="04343C05" w:rsidRPr="2F06973B">
        <w:rPr>
          <w:rStyle w:val="Heading3Char"/>
          <w:rFonts w:ascii="Arial" w:hAnsi="Arial" w:cs="Arial"/>
          <w:b w:val="0"/>
          <w:bCs w:val="0"/>
          <w:color w:val="auto"/>
          <w:lang w:bidi="ar-SA"/>
        </w:rPr>
        <w:t>White House</w:t>
      </w:r>
    </w:p>
    <w:p w14:paraId="77707B18" w14:textId="77777777" w:rsidR="00457ADF" w:rsidRDefault="00457ADF" w:rsidP="005A7E12">
      <w:pPr>
        <w:keepNext/>
        <w:keepLines/>
        <w:widowControl/>
        <w:autoSpaceDE/>
        <w:autoSpaceDN/>
        <w:spacing w:before="40" w:line="276" w:lineRule="auto"/>
        <w:outlineLvl w:val="2"/>
        <w:rPr>
          <w:rStyle w:val="Heading3Char"/>
          <w:rFonts w:ascii="Arial" w:hAnsi="Arial" w:cs="Arial"/>
          <w:lang w:bidi="ar-SA"/>
        </w:rPr>
      </w:pPr>
    </w:p>
    <w:p w14:paraId="447F6271" w14:textId="147FA090" w:rsidR="005A7E12" w:rsidRPr="00457ADF" w:rsidRDefault="005A7E12" w:rsidP="72ADCABC">
      <w:pPr>
        <w:keepNext/>
        <w:keepLines/>
        <w:widowControl/>
        <w:autoSpaceDE/>
        <w:autoSpaceDN/>
        <w:spacing w:before="40" w:line="276" w:lineRule="auto"/>
        <w:outlineLvl w:val="2"/>
        <w:rPr>
          <w:rStyle w:val="Heading3Char"/>
          <w:rFonts w:ascii="Arial" w:eastAsia="Arial" w:hAnsi="Arial" w:cs="Arial"/>
          <w:b w:val="0"/>
          <w:bCs w:val="0"/>
          <w:color w:val="auto"/>
          <w:lang w:bidi="ar-SA"/>
        </w:rPr>
      </w:pPr>
      <w:r w:rsidRPr="72ADCABC">
        <w:rPr>
          <w:rStyle w:val="Heading3Char"/>
          <w:rFonts w:ascii="Arial" w:hAnsi="Arial" w:cs="Arial"/>
          <w:lang w:bidi="ar-SA"/>
        </w:rPr>
        <w:t xml:space="preserve">Status: </w:t>
      </w:r>
      <w:r w:rsidR="4240463D" w:rsidRPr="72ADCABC">
        <w:rPr>
          <w:rStyle w:val="Heading3Char"/>
          <w:rFonts w:ascii="Arial" w:eastAsia="Arial" w:hAnsi="Arial" w:cs="Arial"/>
          <w:b w:val="0"/>
          <w:bCs w:val="0"/>
          <w:color w:val="auto"/>
          <w:lang w:bidi="ar-SA"/>
        </w:rPr>
        <w:t>On January 23, President Trump issued an executive order to “</w:t>
      </w:r>
      <w:bookmarkEnd w:id="1"/>
      <w:r w:rsidR="4240463D" w:rsidRPr="72ADCABC">
        <w:rPr>
          <w:rStyle w:val="Heading3Char"/>
          <w:rFonts w:ascii="Arial" w:eastAsia="Arial" w:hAnsi="Arial" w:cs="Arial"/>
          <w:b w:val="0"/>
          <w:bCs w:val="0"/>
          <w:color w:val="auto"/>
          <w:lang w:bidi="ar-SA"/>
        </w:rPr>
        <w:t xml:space="preserve">to support the responsible growth and use of digital assets, blockchain technology, and related technologies across all sectors of the economy.” </w:t>
      </w:r>
      <w:r w:rsidR="067EED15" w:rsidRPr="72ADCABC">
        <w:rPr>
          <w:rStyle w:val="Heading3Char"/>
          <w:rFonts w:ascii="Arial" w:eastAsia="Arial" w:hAnsi="Arial" w:cs="Arial"/>
          <w:b w:val="0"/>
          <w:bCs w:val="0"/>
          <w:color w:val="auto"/>
          <w:lang w:bidi="ar-SA"/>
        </w:rPr>
        <w:t xml:space="preserve">The order aims to protect access and use of public blockchains and promote the strength of the US dollar through </w:t>
      </w:r>
      <w:r w:rsidR="2428CE8F" w:rsidRPr="72ADCABC">
        <w:rPr>
          <w:rStyle w:val="Heading3Char"/>
          <w:rFonts w:ascii="Arial" w:eastAsia="Arial" w:hAnsi="Arial" w:cs="Arial"/>
          <w:b w:val="0"/>
          <w:bCs w:val="0"/>
          <w:color w:val="auto"/>
          <w:lang w:bidi="ar-SA"/>
        </w:rPr>
        <w:t xml:space="preserve">the issuance of </w:t>
      </w:r>
      <w:r w:rsidR="067EED15" w:rsidRPr="72ADCABC">
        <w:rPr>
          <w:rStyle w:val="Heading3Char"/>
          <w:rFonts w:ascii="Arial" w:eastAsia="Arial" w:hAnsi="Arial" w:cs="Arial"/>
          <w:b w:val="0"/>
          <w:bCs w:val="0"/>
          <w:color w:val="auto"/>
          <w:lang w:bidi="ar-SA"/>
        </w:rPr>
        <w:t xml:space="preserve">dollar-backed stablecoins. </w:t>
      </w:r>
      <w:r w:rsidR="1C5329C4" w:rsidRPr="72ADCABC">
        <w:rPr>
          <w:rStyle w:val="Heading3Char"/>
          <w:rFonts w:ascii="Arial" w:eastAsia="Arial" w:hAnsi="Arial" w:cs="Arial"/>
          <w:b w:val="0"/>
          <w:bCs w:val="0"/>
          <w:color w:val="auto"/>
          <w:lang w:bidi="ar-SA"/>
        </w:rPr>
        <w:t>Other key actions include:</w:t>
      </w:r>
    </w:p>
    <w:p w14:paraId="129826FE" w14:textId="71C82E75" w:rsidR="1C5329C4" w:rsidRDefault="1C5329C4" w:rsidP="72ADCABC">
      <w:pPr>
        <w:keepNext/>
        <w:keepLines/>
        <w:widowControl/>
        <w:spacing w:before="40" w:line="276" w:lineRule="auto"/>
        <w:ind w:left="720" w:hanging="720"/>
        <w:outlineLvl w:val="2"/>
        <w:rPr>
          <w:rStyle w:val="Heading3Char"/>
          <w:rFonts w:ascii="Arial" w:eastAsia="Arial" w:hAnsi="Arial" w:cs="Arial"/>
          <w:b w:val="0"/>
          <w:bCs w:val="0"/>
          <w:color w:val="auto"/>
          <w:lang w:bidi="ar-SA"/>
        </w:rPr>
      </w:pPr>
      <w:r w:rsidRPr="72ADCABC">
        <w:rPr>
          <w:rStyle w:val="Heading3Char"/>
          <w:rFonts w:ascii="Arial" w:eastAsia="Arial" w:hAnsi="Arial" w:cs="Arial"/>
          <w:b w:val="0"/>
          <w:bCs w:val="0"/>
          <w:color w:val="auto"/>
          <w:lang w:bidi="ar-SA"/>
        </w:rPr>
        <w:t>1) Revok</w:t>
      </w:r>
      <w:r w:rsidR="4A9FBDCC" w:rsidRPr="72ADCABC">
        <w:rPr>
          <w:rStyle w:val="Heading3Char"/>
          <w:rFonts w:ascii="Arial" w:eastAsia="Arial" w:hAnsi="Arial" w:cs="Arial"/>
          <w:b w:val="0"/>
          <w:bCs w:val="0"/>
          <w:color w:val="auto"/>
          <w:lang w:bidi="ar-SA"/>
        </w:rPr>
        <w:t>es</w:t>
      </w:r>
      <w:r w:rsidRPr="72ADCABC">
        <w:rPr>
          <w:rStyle w:val="Heading3Char"/>
          <w:rFonts w:ascii="Arial" w:eastAsia="Arial" w:hAnsi="Arial" w:cs="Arial"/>
          <w:b w:val="0"/>
          <w:bCs w:val="0"/>
          <w:color w:val="auto"/>
          <w:lang w:bidi="ar-SA"/>
        </w:rPr>
        <w:t xml:space="preserve"> President Biden’s previous executive order on digital assets (EO 14067</w:t>
      </w:r>
      <w:r w:rsidR="00E83255" w:rsidRPr="72ADCABC">
        <w:rPr>
          <w:rStyle w:val="Heading3Char"/>
          <w:rFonts w:ascii="Arial" w:eastAsia="Arial" w:hAnsi="Arial" w:cs="Arial"/>
          <w:b w:val="0"/>
          <w:bCs w:val="0"/>
          <w:color w:val="auto"/>
          <w:lang w:bidi="ar-SA"/>
        </w:rPr>
        <w:t>).</w:t>
      </w:r>
      <w:r w:rsidRPr="72ADCABC">
        <w:rPr>
          <w:rStyle w:val="Heading3Char"/>
          <w:rFonts w:ascii="Arial" w:eastAsia="Arial" w:hAnsi="Arial" w:cs="Arial"/>
          <w:b w:val="0"/>
          <w:bCs w:val="0"/>
          <w:color w:val="auto"/>
          <w:lang w:bidi="ar-SA"/>
        </w:rPr>
        <w:t xml:space="preserve"> </w:t>
      </w:r>
    </w:p>
    <w:p w14:paraId="4B89C7B4" w14:textId="5AB515CD" w:rsidR="419F8654" w:rsidRDefault="419F8654" w:rsidP="72ADCABC">
      <w:pPr>
        <w:keepNext/>
        <w:keepLines/>
        <w:widowControl/>
        <w:spacing w:before="40" w:line="276" w:lineRule="auto"/>
        <w:ind w:left="720" w:hanging="720"/>
        <w:outlineLvl w:val="2"/>
        <w:rPr>
          <w:rStyle w:val="Heading3Char"/>
          <w:rFonts w:ascii="Arial" w:eastAsia="Arial" w:hAnsi="Arial" w:cs="Arial"/>
          <w:b w:val="0"/>
          <w:bCs w:val="0"/>
          <w:color w:val="auto"/>
          <w:lang w:bidi="ar-SA"/>
        </w:rPr>
      </w:pPr>
      <w:r w:rsidRPr="72ADCABC">
        <w:rPr>
          <w:rStyle w:val="Heading3Char"/>
          <w:rFonts w:ascii="Arial" w:eastAsia="Arial" w:hAnsi="Arial" w:cs="Arial"/>
          <w:b w:val="0"/>
          <w:bCs w:val="0"/>
          <w:color w:val="auto"/>
          <w:lang w:bidi="ar-SA"/>
        </w:rPr>
        <w:t xml:space="preserve">2) </w:t>
      </w:r>
      <w:r w:rsidR="16592FC2" w:rsidRPr="72ADCABC">
        <w:rPr>
          <w:rStyle w:val="Heading3Char"/>
          <w:rFonts w:ascii="Arial" w:eastAsia="Arial" w:hAnsi="Arial" w:cs="Arial"/>
          <w:b w:val="0"/>
          <w:bCs w:val="0"/>
          <w:color w:val="auto"/>
          <w:lang w:bidi="ar-SA"/>
        </w:rPr>
        <w:t>Establishes</w:t>
      </w:r>
      <w:r w:rsidRPr="72ADCABC">
        <w:rPr>
          <w:rStyle w:val="Heading3Char"/>
          <w:rFonts w:ascii="Arial" w:eastAsia="Arial" w:hAnsi="Arial" w:cs="Arial"/>
          <w:b w:val="0"/>
          <w:bCs w:val="0"/>
          <w:color w:val="auto"/>
          <w:lang w:bidi="ar-SA"/>
        </w:rPr>
        <w:t xml:space="preserve"> </w:t>
      </w:r>
      <w:r w:rsidR="1A391B55" w:rsidRPr="72ADCABC">
        <w:rPr>
          <w:rStyle w:val="Heading3Char"/>
          <w:rFonts w:ascii="Arial" w:eastAsia="Arial" w:hAnsi="Arial" w:cs="Arial"/>
          <w:b w:val="0"/>
          <w:bCs w:val="0"/>
          <w:color w:val="auto"/>
          <w:lang w:bidi="ar-SA"/>
        </w:rPr>
        <w:t>the President’s</w:t>
      </w:r>
      <w:r w:rsidRPr="72ADCABC">
        <w:rPr>
          <w:rStyle w:val="Heading3Char"/>
          <w:rFonts w:ascii="Arial" w:eastAsia="Arial" w:hAnsi="Arial" w:cs="Arial"/>
          <w:b w:val="0"/>
          <w:bCs w:val="0"/>
          <w:color w:val="auto"/>
          <w:lang w:bidi="ar-SA"/>
        </w:rPr>
        <w:t xml:space="preserve"> Working Group on Digital Assets led by David Sacks, Special Advisor for AI and Crypto. The Working Group will </w:t>
      </w:r>
      <w:r w:rsidR="62A74DAA" w:rsidRPr="72ADCABC">
        <w:rPr>
          <w:rStyle w:val="Heading3Char"/>
          <w:rFonts w:ascii="Arial" w:eastAsia="Arial" w:hAnsi="Arial" w:cs="Arial"/>
          <w:b w:val="0"/>
          <w:bCs w:val="0"/>
          <w:color w:val="auto"/>
          <w:lang w:bidi="ar-SA"/>
        </w:rPr>
        <w:t>recommend new regulations and legislation to support digital assets.</w:t>
      </w:r>
    </w:p>
    <w:p w14:paraId="06C9100B" w14:textId="5F97C9C2" w:rsidR="62A74DAA" w:rsidRDefault="62A74DAA" w:rsidP="72ADCABC">
      <w:pPr>
        <w:keepNext/>
        <w:keepLines/>
        <w:widowControl/>
        <w:spacing w:before="40" w:line="276" w:lineRule="auto"/>
        <w:ind w:left="720" w:hanging="720"/>
        <w:outlineLvl w:val="2"/>
        <w:rPr>
          <w:rStyle w:val="Heading3Char"/>
          <w:rFonts w:ascii="Arial" w:eastAsia="Arial" w:hAnsi="Arial" w:cs="Arial"/>
          <w:b w:val="0"/>
          <w:bCs w:val="0"/>
          <w:color w:val="auto"/>
          <w:lang w:bidi="ar-SA"/>
        </w:rPr>
      </w:pPr>
      <w:r w:rsidRPr="72ADCABC">
        <w:rPr>
          <w:rStyle w:val="Heading3Char"/>
          <w:rFonts w:ascii="Arial" w:eastAsia="Arial" w:hAnsi="Arial" w:cs="Arial"/>
          <w:b w:val="0"/>
          <w:bCs w:val="0"/>
          <w:color w:val="auto"/>
          <w:lang w:bidi="ar-SA"/>
        </w:rPr>
        <w:t xml:space="preserve">3) Prohibits </w:t>
      </w:r>
      <w:r w:rsidR="20C95B83" w:rsidRPr="72ADCABC">
        <w:rPr>
          <w:rStyle w:val="Heading3Char"/>
          <w:rFonts w:ascii="Arial" w:eastAsia="Arial" w:hAnsi="Arial" w:cs="Arial"/>
          <w:b w:val="0"/>
          <w:bCs w:val="0"/>
          <w:color w:val="auto"/>
          <w:lang w:bidi="ar-SA"/>
        </w:rPr>
        <w:t xml:space="preserve">agencies from undertaking any actions to support the </w:t>
      </w:r>
      <w:r w:rsidRPr="72ADCABC">
        <w:rPr>
          <w:rStyle w:val="Heading3Char"/>
          <w:rFonts w:ascii="Arial" w:eastAsia="Arial" w:hAnsi="Arial" w:cs="Arial"/>
          <w:b w:val="0"/>
          <w:bCs w:val="0"/>
          <w:color w:val="auto"/>
          <w:lang w:bidi="ar-SA"/>
        </w:rPr>
        <w:t xml:space="preserve">issuance </w:t>
      </w:r>
      <w:r w:rsidR="1267CE91" w:rsidRPr="72ADCABC">
        <w:rPr>
          <w:rStyle w:val="Heading3Char"/>
          <w:rFonts w:ascii="Arial" w:eastAsia="Arial" w:hAnsi="Arial" w:cs="Arial"/>
          <w:b w:val="0"/>
          <w:bCs w:val="0"/>
          <w:color w:val="auto"/>
          <w:lang w:bidi="ar-SA"/>
        </w:rPr>
        <w:t xml:space="preserve">or promotion </w:t>
      </w:r>
      <w:r w:rsidRPr="72ADCABC">
        <w:rPr>
          <w:rStyle w:val="Heading3Char"/>
          <w:rFonts w:ascii="Arial" w:eastAsia="Arial" w:hAnsi="Arial" w:cs="Arial"/>
          <w:b w:val="0"/>
          <w:bCs w:val="0"/>
          <w:color w:val="auto"/>
          <w:lang w:bidi="ar-SA"/>
        </w:rPr>
        <w:t>of a US central bank digital currency.</w:t>
      </w:r>
    </w:p>
    <w:p w14:paraId="65F0600A" w14:textId="77777777" w:rsidR="005A7E12" w:rsidRPr="00457ADF" w:rsidRDefault="005A7E12" w:rsidP="005A7E12">
      <w:pPr>
        <w:keepNext/>
        <w:keepLines/>
        <w:widowControl/>
        <w:autoSpaceDE/>
        <w:autoSpaceDN/>
        <w:spacing w:before="40" w:line="276" w:lineRule="auto"/>
        <w:outlineLvl w:val="2"/>
        <w:rPr>
          <w:rStyle w:val="Heading3Char"/>
          <w:rFonts w:ascii="Arial" w:hAnsi="Arial" w:cs="Arial"/>
          <w:color w:val="auto"/>
          <w:lang w:bidi="ar-SA"/>
        </w:rPr>
      </w:pPr>
    </w:p>
    <w:p w14:paraId="51A15B6A" w14:textId="77777777" w:rsidR="005A7E12" w:rsidRPr="00457ADF" w:rsidRDefault="005A7E12" w:rsidP="005A7E12">
      <w:pPr>
        <w:keepNext/>
        <w:keepLines/>
        <w:widowControl/>
        <w:autoSpaceDE/>
        <w:autoSpaceDN/>
        <w:spacing w:line="276" w:lineRule="auto"/>
        <w:outlineLvl w:val="2"/>
        <w:rPr>
          <w:rFonts w:cs="Arial"/>
          <w:b/>
          <w:bCs/>
          <w:i/>
          <w:iCs/>
          <w:color w:val="002060"/>
        </w:rPr>
      </w:pPr>
      <w:r w:rsidRPr="2F06973B">
        <w:rPr>
          <w:rFonts w:cs="Arial"/>
          <w:b/>
          <w:bCs/>
          <w:color w:val="002060"/>
        </w:rPr>
        <w:t xml:space="preserve">ICBA Position:  </w:t>
      </w:r>
    </w:p>
    <w:p w14:paraId="64C98F48" w14:textId="1D35AD87" w:rsidR="37163DB8" w:rsidRDefault="37163DB8" w:rsidP="2F06973B">
      <w:pPr>
        <w:pStyle w:val="BulletPoints"/>
        <w:spacing w:before="0" w:after="0" w:line="276" w:lineRule="auto"/>
        <w:ind w:right="0"/>
        <w:jc w:val="left"/>
        <w:rPr>
          <w:rFonts w:eastAsiaTheme="minorEastAsia"/>
          <w:color w:val="auto"/>
          <w:sz w:val="22"/>
          <w:szCs w:val="22"/>
        </w:rPr>
      </w:pPr>
      <w:r w:rsidRPr="2F06973B">
        <w:rPr>
          <w:rFonts w:eastAsiaTheme="minorEastAsia"/>
          <w:color w:val="auto"/>
          <w:sz w:val="22"/>
          <w:szCs w:val="22"/>
        </w:rPr>
        <w:t>ICBA opposes the creation of a retail Central Bank Digital Currency (CBDC) because the associated risks would outweigh its potential benefits. The policy goals that have been articulated in support of a retail CBDC would best be addressed through alternatives that are readily available in the market today.</w:t>
      </w:r>
    </w:p>
    <w:p w14:paraId="5B1FC526" w14:textId="561AFC79" w:rsidR="37163DB8" w:rsidRDefault="37163DB8" w:rsidP="2F06973B">
      <w:pPr>
        <w:pStyle w:val="BulletPoints"/>
        <w:spacing w:before="0" w:after="0" w:line="276" w:lineRule="auto"/>
        <w:ind w:right="0"/>
        <w:jc w:val="left"/>
        <w:rPr>
          <w:rFonts w:eastAsiaTheme="minorEastAsia"/>
          <w:color w:val="auto"/>
          <w:sz w:val="22"/>
          <w:szCs w:val="22"/>
        </w:rPr>
      </w:pPr>
      <w:r w:rsidRPr="2F06973B">
        <w:rPr>
          <w:rFonts w:eastAsiaTheme="minorEastAsia"/>
          <w:color w:val="auto"/>
          <w:sz w:val="22"/>
          <w:szCs w:val="22"/>
        </w:rPr>
        <w:t>ICBA urges the Administration to include bank regulators, such as the Federal Reserve and Office of the Comptroller of the Currency, in the newly assembled P</w:t>
      </w:r>
      <w:r w:rsidR="62561153" w:rsidRPr="2F06973B">
        <w:rPr>
          <w:rFonts w:eastAsiaTheme="minorEastAsia"/>
          <w:color w:val="auto"/>
          <w:sz w:val="22"/>
          <w:szCs w:val="22"/>
        </w:rPr>
        <w:t>resident’s Working Group. Without their involvement, the Administration will lack valuable insights that could help community banks support the burgeoning digital assets ecosystem and develop new products and services based on distributed ledger technology.</w:t>
      </w:r>
    </w:p>
    <w:p w14:paraId="36FC8B54" w14:textId="78549D54" w:rsidR="001F4928" w:rsidRPr="001F4928" w:rsidRDefault="001F4928" w:rsidP="2F06973B">
      <w:pPr>
        <w:pStyle w:val="BulletPoints"/>
        <w:numPr>
          <w:ilvl w:val="0"/>
          <w:numId w:val="0"/>
        </w:numPr>
        <w:spacing w:before="0" w:after="0" w:line="276" w:lineRule="auto"/>
        <w:ind w:left="720" w:right="0"/>
        <w:jc w:val="left"/>
        <w:rPr>
          <w:sz w:val="22"/>
          <w:szCs w:val="22"/>
        </w:rPr>
      </w:pPr>
    </w:p>
    <w:p w14:paraId="3C056AA4" w14:textId="77777777" w:rsidR="005A7E12" w:rsidRPr="00457ADF" w:rsidRDefault="005A7E12" w:rsidP="005A7E12">
      <w:pPr>
        <w:pStyle w:val="Header2"/>
        <w:rPr>
          <w:rFonts w:ascii="Arial" w:hAnsi="Arial" w:cs="Arial"/>
          <w:sz w:val="22"/>
          <w:szCs w:val="22"/>
        </w:rPr>
      </w:pPr>
      <w:r w:rsidRPr="00457ADF">
        <w:rPr>
          <w:rFonts w:ascii="Arial" w:hAnsi="Arial" w:cs="Arial"/>
          <w:sz w:val="22"/>
          <w:szCs w:val="22"/>
        </w:rPr>
        <w:t xml:space="preserve">Key Talking Points: </w:t>
      </w:r>
    </w:p>
    <w:p w14:paraId="31A2FAF5" w14:textId="67A83E02" w:rsidR="005A7E12" w:rsidRPr="00457ADF" w:rsidRDefault="005A7E12" w:rsidP="2F06973B">
      <w:pPr>
        <w:pStyle w:val="BulletPoints"/>
        <w:spacing w:before="0" w:after="0" w:line="276" w:lineRule="auto"/>
        <w:ind w:right="0"/>
        <w:jc w:val="left"/>
        <w:rPr>
          <w:sz w:val="22"/>
          <w:szCs w:val="22"/>
        </w:rPr>
      </w:pPr>
      <w:r w:rsidRPr="2F06973B">
        <w:rPr>
          <w:sz w:val="22"/>
          <w:szCs w:val="22"/>
        </w:rPr>
        <w:t xml:space="preserve">Policymakers should stand up a regulatory framework for crypto that ensures the traditional banking system continues to be </w:t>
      </w:r>
      <w:bookmarkStart w:id="2" w:name="_Int_DUDPqhmD"/>
      <w:r w:rsidRPr="2F06973B">
        <w:rPr>
          <w:sz w:val="22"/>
          <w:szCs w:val="22"/>
        </w:rPr>
        <w:t>a safe haven</w:t>
      </w:r>
      <w:bookmarkEnd w:id="2"/>
      <w:r w:rsidRPr="2F06973B">
        <w:rPr>
          <w:sz w:val="22"/>
          <w:szCs w:val="22"/>
        </w:rPr>
        <w:t xml:space="preserve"> from the crypto sector’s instability. This means that policymakers should address the risks posed by decentralized finance, or DeFi, which presents new opportunities for bad actors to engage in illicit activities and avoid the scrutiny of traditional, regulated financial intermediaries.</w:t>
      </w:r>
      <w:r w:rsidR="3E5CFE48" w:rsidRPr="2F06973B">
        <w:rPr>
          <w:sz w:val="22"/>
          <w:szCs w:val="22"/>
        </w:rPr>
        <w:t xml:space="preserve"> </w:t>
      </w:r>
      <w:r w:rsidRPr="2F06973B">
        <w:rPr>
          <w:rFonts w:eastAsiaTheme="minorEastAsia"/>
          <w:sz w:val="22"/>
          <w:szCs w:val="22"/>
        </w:rPr>
        <w:t xml:space="preserve">Unregulated cryptocurrency threatens to </w:t>
      </w:r>
      <w:r w:rsidRPr="2F06973B">
        <w:rPr>
          <w:rFonts w:eastAsiaTheme="minorEastAsia"/>
          <w:sz w:val="22"/>
          <w:szCs w:val="22"/>
        </w:rPr>
        <w:lastRenderedPageBreak/>
        <w:t>disintermediate community banks and undermine their ability to provide funding to support local economic activity, growth, and development.</w:t>
      </w:r>
    </w:p>
    <w:sectPr w:rsidR="005A7E12" w:rsidRPr="00457ADF" w:rsidSect="00F70AB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77" w:right="1080" w:bottom="1440" w:left="1080" w:header="720" w:footer="720" w:gutter="0"/>
      <w:pgNumType w:start="1"/>
      <w:cols w:space="461"/>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1CE7B" w14:textId="77777777" w:rsidR="00547164" w:rsidRDefault="00547164" w:rsidP="00F04057">
      <w:r>
        <w:separator/>
      </w:r>
    </w:p>
    <w:p w14:paraId="5EDAED4B" w14:textId="77777777" w:rsidR="00547164" w:rsidRDefault="00547164"/>
  </w:endnote>
  <w:endnote w:type="continuationSeparator" w:id="0">
    <w:p w14:paraId="76ACAFEB" w14:textId="77777777" w:rsidR="00547164" w:rsidRDefault="00547164" w:rsidP="00F04057">
      <w:r>
        <w:continuationSeparator/>
      </w:r>
    </w:p>
    <w:p w14:paraId="59E5AF00" w14:textId="77777777" w:rsidR="00547164" w:rsidRDefault="00547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800799"/>
      <w:docPartObj>
        <w:docPartGallery w:val="Page Numbers (Bottom of Page)"/>
        <w:docPartUnique/>
      </w:docPartObj>
    </w:sdtPr>
    <w:sdtEndPr>
      <w:rPr>
        <w:rStyle w:val="PageNumber"/>
      </w:rPr>
    </w:sdtEndPr>
    <w:sdtContent>
      <w:p w14:paraId="7EE25961" w14:textId="77777777" w:rsidR="0074747E" w:rsidRDefault="0074747E" w:rsidP="00D570F4">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57A60">
          <w:rPr>
            <w:rStyle w:val="PageNumber"/>
            <w:noProof/>
          </w:rPr>
          <w:t>2</w:t>
        </w:r>
        <w:r>
          <w:rPr>
            <w:rStyle w:val="PageNumber"/>
          </w:rPr>
          <w:fldChar w:fldCharType="end"/>
        </w:r>
      </w:p>
    </w:sdtContent>
  </w:sdt>
  <w:sdt>
    <w:sdtPr>
      <w:rPr>
        <w:rStyle w:val="PageNumber"/>
      </w:rPr>
      <w:id w:val="-178892496"/>
      <w:docPartObj>
        <w:docPartGallery w:val="Page Numbers (Bottom of Page)"/>
        <w:docPartUnique/>
      </w:docPartObj>
    </w:sdtPr>
    <w:sdtEndPr>
      <w:rPr>
        <w:rStyle w:val="PageNumber"/>
      </w:rPr>
    </w:sdtEndPr>
    <w:sdtContent>
      <w:p w14:paraId="4C8BEA81" w14:textId="77777777" w:rsidR="0074747E" w:rsidRDefault="0074747E" w:rsidP="0074747E">
        <w:pP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657A60">
          <w:rPr>
            <w:rStyle w:val="PageNumber"/>
            <w:noProof/>
          </w:rPr>
          <w:t>2</w:t>
        </w:r>
        <w:r>
          <w:rPr>
            <w:rStyle w:val="PageNumber"/>
          </w:rPr>
          <w:fldChar w:fldCharType="end"/>
        </w:r>
      </w:p>
    </w:sdtContent>
  </w:sdt>
  <w:p w14:paraId="2EB031E7" w14:textId="77777777" w:rsidR="0074747E" w:rsidRDefault="0074747E" w:rsidP="0074747E">
    <w:pPr>
      <w:ind w:right="360"/>
    </w:pPr>
  </w:p>
  <w:p w14:paraId="387738FE" w14:textId="77777777" w:rsidR="00E66AAE" w:rsidRDefault="00E66A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D25D" w14:textId="77777777" w:rsidR="00F04057" w:rsidRPr="00546CAE" w:rsidRDefault="00546CAE" w:rsidP="00546CAE">
    <w:pPr>
      <w:pStyle w:val="Footer"/>
    </w:pPr>
    <w:r>
      <w:rPr>
        <w:noProof/>
      </w:rPr>
      <w:drawing>
        <wp:inline distT="0" distB="0" distL="0" distR="0" wp14:anchorId="4B3A90A2" wp14:editId="20CB7856">
          <wp:extent cx="6400800" cy="853440"/>
          <wp:effectExtent l="0" t="0" r="0" b="0"/>
          <wp:docPr id="1922629712" name="Picture 1922629712" descr="ICBA contact information foo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57274" name="Picture 3" descr="ICBA contact information footer "/>
                  <pic:cNvPicPr/>
                </pic:nvPicPr>
                <pic:blipFill>
                  <a:blip r:embed="rId1">
                    <a:extLst>
                      <a:ext uri="{28A0092B-C50C-407E-A947-70E740481C1C}">
                        <a14:useLocalDpi xmlns:a14="http://schemas.microsoft.com/office/drawing/2010/main" val="0"/>
                      </a:ext>
                    </a:extLst>
                  </a:blip>
                  <a:stretch>
                    <a:fillRect/>
                  </a:stretch>
                </pic:blipFill>
                <pic:spPr>
                  <a:xfrm>
                    <a:off x="0" y="0"/>
                    <a:ext cx="6400800" cy="8534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686F0" w14:textId="77777777" w:rsidR="00CD0AA8" w:rsidRPr="008417DA" w:rsidRDefault="00546CAE" w:rsidP="00546CAE">
    <w:pPr>
      <w:pStyle w:val="BasicParagraph"/>
      <w:tabs>
        <w:tab w:val="left" w:pos="720"/>
        <w:tab w:val="left" w:pos="1440"/>
        <w:tab w:val="left" w:pos="2160"/>
        <w:tab w:val="left" w:pos="2880"/>
        <w:tab w:val="left" w:pos="3600"/>
        <w:tab w:val="right" w:pos="8812"/>
      </w:tabs>
      <w:rPr>
        <w:rFonts w:ascii="Arial" w:hAnsi="Arial" w:cs="Arial"/>
        <w:color w:val="000000" w:themeColor="text1"/>
        <w:sz w:val="16"/>
        <w:szCs w:val="16"/>
      </w:rPr>
    </w:pPr>
    <w:r>
      <w:rPr>
        <w:rFonts w:ascii="Arial" w:hAnsi="Arial" w:cs="Arial"/>
        <w:noProof/>
        <w:color w:val="000000" w:themeColor="text1"/>
        <w:sz w:val="16"/>
        <w:szCs w:val="16"/>
      </w:rPr>
      <w:drawing>
        <wp:inline distT="0" distB="0" distL="0" distR="0" wp14:anchorId="687BABBD" wp14:editId="6B7855D6">
          <wp:extent cx="6400800" cy="853440"/>
          <wp:effectExtent l="0" t="0" r="0" b="0"/>
          <wp:docPr id="24206824" name="Picture 24206824" descr="ICBA contact information foo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72963" name="Picture 2" descr="ICBA contact information footer "/>
                  <pic:cNvPicPr/>
                </pic:nvPicPr>
                <pic:blipFill>
                  <a:blip r:embed="rId1">
                    <a:extLst>
                      <a:ext uri="{28A0092B-C50C-407E-A947-70E740481C1C}">
                        <a14:useLocalDpi xmlns:a14="http://schemas.microsoft.com/office/drawing/2010/main" val="0"/>
                      </a:ext>
                    </a:extLst>
                  </a:blip>
                  <a:stretch>
                    <a:fillRect/>
                  </a:stretch>
                </pic:blipFill>
                <pic:spPr>
                  <a:xfrm>
                    <a:off x="0" y="0"/>
                    <a:ext cx="6400800" cy="8534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A5A4E" w14:textId="77777777" w:rsidR="00547164" w:rsidRDefault="00547164" w:rsidP="00F04057">
      <w:r>
        <w:separator/>
      </w:r>
    </w:p>
    <w:p w14:paraId="68A74DDB" w14:textId="77777777" w:rsidR="00547164" w:rsidRDefault="00547164"/>
  </w:footnote>
  <w:footnote w:type="continuationSeparator" w:id="0">
    <w:p w14:paraId="680CA366" w14:textId="77777777" w:rsidR="00547164" w:rsidRDefault="00547164" w:rsidP="00F04057">
      <w:r>
        <w:continuationSeparator/>
      </w:r>
    </w:p>
    <w:p w14:paraId="47E58068" w14:textId="77777777" w:rsidR="00547164" w:rsidRDefault="005471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8B21E" w14:textId="77777777" w:rsidR="00920109" w:rsidRDefault="00920109">
    <w:pPr>
      <w:pStyle w:val="Header"/>
    </w:pPr>
  </w:p>
  <w:p w14:paraId="5195EA63" w14:textId="77777777" w:rsidR="00E66AAE" w:rsidRDefault="00E66A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0CDCD" w14:textId="77777777" w:rsidR="00920109" w:rsidRDefault="00920109">
    <w:pPr>
      <w:pStyle w:val="Header"/>
    </w:pPr>
  </w:p>
  <w:p w14:paraId="0E241F65" w14:textId="77777777" w:rsidR="00E66AAE" w:rsidRDefault="00E66A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6A26" w14:textId="77777777" w:rsidR="00CD0AA8" w:rsidRDefault="00546CAE">
    <w:r>
      <w:rPr>
        <w:noProof/>
      </w:rPr>
      <w:drawing>
        <wp:inline distT="0" distB="0" distL="0" distR="0" wp14:anchorId="38D43AC8" wp14:editId="390AF97F">
          <wp:extent cx="4146550" cy="853440"/>
          <wp:effectExtent l="0" t="0" r="0" b="0"/>
          <wp:docPr id="795863665" name="Picture 79586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863665" name="Picture 795863665"/>
                  <pic:cNvPicPr/>
                </pic:nvPicPr>
                <pic:blipFill rotWithShape="1">
                  <a:blip r:embed="rId1">
                    <a:extLst>
                      <a:ext uri="{28A0092B-C50C-407E-A947-70E740481C1C}">
                        <a14:useLocalDpi xmlns:a14="http://schemas.microsoft.com/office/drawing/2010/main" val="0"/>
                      </a:ext>
                    </a:extLst>
                  </a:blip>
                  <a:srcRect r="35218"/>
                  <a:stretch/>
                </pic:blipFill>
                <pic:spPr bwMode="auto">
                  <a:xfrm>
                    <a:off x="0" y="0"/>
                    <a:ext cx="4146550" cy="853440"/>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JFfE1VhHdqkfx7" int2:id="FsZzUPI3">
      <int2:state int2:value="Rejected" int2:type="AugLoop_Text_Critique"/>
    </int2:textHash>
    <int2:textHash int2:hashCode="7WBx0wtVHua6WG" int2:id="MpI6OslC">
      <int2:state int2:value="Rejected" int2:type="AugLoop_Text_Critique"/>
    </int2:textHash>
    <int2:bookmark int2:bookmarkName="_Int_DUDPqhmD" int2:invalidationBookmarkName="" int2:hashCode="UnnBdq3gtp8jeQ" int2:id="lylWLoD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50E3A"/>
    <w:multiLevelType w:val="hybridMultilevel"/>
    <w:tmpl w:val="138C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C3405"/>
    <w:multiLevelType w:val="hybridMultilevel"/>
    <w:tmpl w:val="0DEEDB96"/>
    <w:lvl w:ilvl="0" w:tplc="C57A63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3B1B"/>
    <w:multiLevelType w:val="hybridMultilevel"/>
    <w:tmpl w:val="343E7CF0"/>
    <w:lvl w:ilvl="0" w:tplc="6D6AEC82">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167481">
    <w:abstractNumId w:val="0"/>
  </w:num>
  <w:num w:numId="2" w16cid:durableId="713506399">
    <w:abstractNumId w:val="1"/>
  </w:num>
  <w:num w:numId="3" w16cid:durableId="1403410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2B"/>
    <w:rsid w:val="00043E1F"/>
    <w:rsid w:val="0008171B"/>
    <w:rsid w:val="000A2968"/>
    <w:rsid w:val="000D1FBB"/>
    <w:rsid w:val="001169F9"/>
    <w:rsid w:val="00137765"/>
    <w:rsid w:val="00145BC9"/>
    <w:rsid w:val="00156C6C"/>
    <w:rsid w:val="0016412B"/>
    <w:rsid w:val="001705D2"/>
    <w:rsid w:val="001B1202"/>
    <w:rsid w:val="001F34CA"/>
    <w:rsid w:val="001F4928"/>
    <w:rsid w:val="00222561"/>
    <w:rsid w:val="00317F0F"/>
    <w:rsid w:val="00326FCE"/>
    <w:rsid w:val="00351CA4"/>
    <w:rsid w:val="00381957"/>
    <w:rsid w:val="00457ADF"/>
    <w:rsid w:val="004711B7"/>
    <w:rsid w:val="00495058"/>
    <w:rsid w:val="00496577"/>
    <w:rsid w:val="004F50F7"/>
    <w:rsid w:val="00514325"/>
    <w:rsid w:val="00520999"/>
    <w:rsid w:val="00546CAE"/>
    <w:rsid w:val="00547164"/>
    <w:rsid w:val="00585B22"/>
    <w:rsid w:val="005A5317"/>
    <w:rsid w:val="005A7E12"/>
    <w:rsid w:val="005C391A"/>
    <w:rsid w:val="005C7703"/>
    <w:rsid w:val="005D17CC"/>
    <w:rsid w:val="005E0150"/>
    <w:rsid w:val="005F6EBF"/>
    <w:rsid w:val="00657A60"/>
    <w:rsid w:val="00692401"/>
    <w:rsid w:val="00724E77"/>
    <w:rsid w:val="00745462"/>
    <w:rsid w:val="0074747E"/>
    <w:rsid w:val="00786F6C"/>
    <w:rsid w:val="007E0F52"/>
    <w:rsid w:val="00815A4F"/>
    <w:rsid w:val="008417DA"/>
    <w:rsid w:val="008606E2"/>
    <w:rsid w:val="00861085"/>
    <w:rsid w:val="00861B79"/>
    <w:rsid w:val="008807BD"/>
    <w:rsid w:val="008D5943"/>
    <w:rsid w:val="008E5947"/>
    <w:rsid w:val="00920109"/>
    <w:rsid w:val="009E6ACD"/>
    <w:rsid w:val="00A213FE"/>
    <w:rsid w:val="00A36958"/>
    <w:rsid w:val="00A5500A"/>
    <w:rsid w:val="00AC0E0E"/>
    <w:rsid w:val="00AD50D1"/>
    <w:rsid w:val="00B13BC2"/>
    <w:rsid w:val="00B2474A"/>
    <w:rsid w:val="00BD570D"/>
    <w:rsid w:val="00C0028B"/>
    <w:rsid w:val="00C36E96"/>
    <w:rsid w:val="00C873CD"/>
    <w:rsid w:val="00C942EA"/>
    <w:rsid w:val="00C966E9"/>
    <w:rsid w:val="00CD0AA8"/>
    <w:rsid w:val="00CD518B"/>
    <w:rsid w:val="00CD7409"/>
    <w:rsid w:val="00D4190C"/>
    <w:rsid w:val="00D5070F"/>
    <w:rsid w:val="00D87856"/>
    <w:rsid w:val="00DB0FC7"/>
    <w:rsid w:val="00E24DE8"/>
    <w:rsid w:val="00E66AAE"/>
    <w:rsid w:val="00E76E7A"/>
    <w:rsid w:val="00E83255"/>
    <w:rsid w:val="00EC02C1"/>
    <w:rsid w:val="00ED1B1F"/>
    <w:rsid w:val="00F03C8B"/>
    <w:rsid w:val="00F04057"/>
    <w:rsid w:val="00F539F3"/>
    <w:rsid w:val="00F70ABF"/>
    <w:rsid w:val="00F827FD"/>
    <w:rsid w:val="00F968F5"/>
    <w:rsid w:val="00FE7C44"/>
    <w:rsid w:val="04343C05"/>
    <w:rsid w:val="05844DFB"/>
    <w:rsid w:val="067EED15"/>
    <w:rsid w:val="06EE1B36"/>
    <w:rsid w:val="0939E930"/>
    <w:rsid w:val="0BD63B9B"/>
    <w:rsid w:val="0E23FF62"/>
    <w:rsid w:val="1267CE91"/>
    <w:rsid w:val="13518BB0"/>
    <w:rsid w:val="16592FC2"/>
    <w:rsid w:val="1A391B55"/>
    <w:rsid w:val="1C5329C4"/>
    <w:rsid w:val="1DD24F9C"/>
    <w:rsid w:val="20C95B83"/>
    <w:rsid w:val="2362104F"/>
    <w:rsid w:val="2428CE8F"/>
    <w:rsid w:val="28BF6387"/>
    <w:rsid w:val="29593F43"/>
    <w:rsid w:val="2F06973B"/>
    <w:rsid w:val="2FD2EAD7"/>
    <w:rsid w:val="30B0C927"/>
    <w:rsid w:val="37163DB8"/>
    <w:rsid w:val="3867DDB6"/>
    <w:rsid w:val="3BA3AE99"/>
    <w:rsid w:val="3E5CFE48"/>
    <w:rsid w:val="416A2157"/>
    <w:rsid w:val="419F8654"/>
    <w:rsid w:val="41DBE431"/>
    <w:rsid w:val="41F261E6"/>
    <w:rsid w:val="4240463D"/>
    <w:rsid w:val="456E4CF7"/>
    <w:rsid w:val="4A9FBDCC"/>
    <w:rsid w:val="4E7D6B96"/>
    <w:rsid w:val="6088F9BD"/>
    <w:rsid w:val="62561153"/>
    <w:rsid w:val="62A74DAA"/>
    <w:rsid w:val="644723FA"/>
    <w:rsid w:val="698CA5D4"/>
    <w:rsid w:val="6A055819"/>
    <w:rsid w:val="6B98D852"/>
    <w:rsid w:val="6E06D4A1"/>
    <w:rsid w:val="72ADCABC"/>
    <w:rsid w:val="7E079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A6949"/>
  <w15:docId w15:val="{C502507B-3DE3-4076-992F-5DD9CED7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17CC"/>
    <w:rPr>
      <w:rFonts w:ascii="Arial" w:eastAsia="Times New Roman" w:hAnsi="Arial" w:cs="Times New Roman"/>
      <w:lang w:bidi="en-US"/>
    </w:rPr>
  </w:style>
  <w:style w:type="paragraph" w:styleId="Heading1">
    <w:name w:val="heading 1"/>
    <w:aliases w:val="Headlines"/>
    <w:basedOn w:val="Normal"/>
    <w:next w:val="Normal"/>
    <w:link w:val="Heading1Char"/>
    <w:autoRedefine/>
    <w:uiPriority w:val="9"/>
    <w:qFormat/>
    <w:rsid w:val="005F6EBF"/>
    <w:pPr>
      <w:keepNext/>
      <w:keepLines/>
      <w:widowControl/>
      <w:autoSpaceDE/>
      <w:autoSpaceDN/>
      <w:spacing w:after="360" w:line="600" w:lineRule="exact"/>
      <w:outlineLvl w:val="0"/>
    </w:pPr>
    <w:rPr>
      <w:rFonts w:cs="Arial"/>
      <w:b/>
      <w:bCs/>
      <w:color w:val="000000" w:themeColor="text1"/>
      <w:spacing w:val="10"/>
      <w:sz w:val="28"/>
      <w:szCs w:val="28"/>
      <w:lang w:bidi="ar-SA"/>
    </w:rPr>
  </w:style>
  <w:style w:type="paragraph" w:styleId="Heading2">
    <w:name w:val="heading 2"/>
    <w:aliases w:val="Intros"/>
    <w:basedOn w:val="Normal"/>
    <w:link w:val="Heading2Char"/>
    <w:uiPriority w:val="9"/>
    <w:qFormat/>
    <w:rsid w:val="008417DA"/>
    <w:pPr>
      <w:spacing w:line="276" w:lineRule="auto"/>
      <w:outlineLvl w:val="1"/>
    </w:pPr>
    <w:rPr>
      <w:rFonts w:cs="Arial"/>
      <w:sz w:val="28"/>
      <w:szCs w:val="28"/>
      <w:lang w:bidi="ar-SA"/>
    </w:rPr>
  </w:style>
  <w:style w:type="paragraph" w:styleId="Heading3">
    <w:name w:val="heading 3"/>
    <w:basedOn w:val="Normal"/>
    <w:next w:val="Normal"/>
    <w:link w:val="Heading3Char"/>
    <w:uiPriority w:val="9"/>
    <w:unhideWhenUsed/>
    <w:rsid w:val="00D87856"/>
    <w:pPr>
      <w:keepNext/>
      <w:keepLines/>
      <w:widowControl/>
      <w:autoSpaceDE/>
      <w:autoSpaceDN/>
      <w:spacing w:before="40" w:line="276" w:lineRule="auto"/>
      <w:outlineLvl w:val="2"/>
    </w:pPr>
    <w:rPr>
      <w:rFonts w:ascii="Calibri" w:hAnsi="Calibri" w:cs="Calibri"/>
      <w:b/>
      <w:bCs/>
      <w:color w:val="002060"/>
      <w:lang w:bidi="ar-SA"/>
    </w:rPr>
  </w:style>
  <w:style w:type="paragraph" w:styleId="Heading4">
    <w:name w:val="heading 4"/>
    <w:aliases w:val="Subheads"/>
    <w:basedOn w:val="Normal"/>
    <w:next w:val="Normal"/>
    <w:link w:val="Heading4Char"/>
    <w:uiPriority w:val="9"/>
    <w:unhideWhenUsed/>
    <w:qFormat/>
    <w:rsid w:val="000D1FBB"/>
    <w:pPr>
      <w:spacing w:after="120"/>
      <w:outlineLvl w:val="3"/>
    </w:pPr>
    <w:rPr>
      <w:rFonts w:cs="Arial"/>
      <w:b/>
      <w:bCs/>
      <w:sz w:val="20"/>
      <w:szCs w:val="20"/>
      <w:lang w:bidi="ar-SA"/>
    </w:rPr>
  </w:style>
  <w:style w:type="paragraph" w:styleId="Heading5">
    <w:name w:val="heading 5"/>
    <w:basedOn w:val="Normal"/>
    <w:next w:val="Normal"/>
    <w:link w:val="Heading5Char"/>
    <w:uiPriority w:val="9"/>
    <w:semiHidden/>
    <w:unhideWhenUsed/>
    <w:rsid w:val="00156C6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Body"/>
    <w:autoRedefine/>
    <w:qFormat/>
    <w:rsid w:val="00B2474A"/>
    <w:pPr>
      <w:numPr>
        <w:numId w:val="3"/>
      </w:numPr>
      <w:spacing w:before="240" w:after="240" w:line="280" w:lineRule="exact"/>
      <w:ind w:right="360"/>
      <w:contextualSpacing/>
    </w:pPr>
  </w:style>
  <w:style w:type="character" w:customStyle="1" w:styleId="Heading3Char">
    <w:name w:val="Heading 3 Char"/>
    <w:basedOn w:val="DefaultParagraphFont"/>
    <w:link w:val="Heading3"/>
    <w:uiPriority w:val="9"/>
    <w:rsid w:val="00D87856"/>
    <w:rPr>
      <w:rFonts w:ascii="Calibri" w:eastAsia="Times New Roman" w:hAnsi="Calibri" w:cs="Calibri"/>
      <w:b/>
      <w:bCs/>
      <w:color w:val="002060"/>
    </w:rPr>
  </w:style>
  <w:style w:type="character" w:customStyle="1" w:styleId="Heading2Char">
    <w:name w:val="Heading 2 Char"/>
    <w:aliases w:val="Intros Char"/>
    <w:basedOn w:val="DefaultParagraphFont"/>
    <w:link w:val="Heading2"/>
    <w:uiPriority w:val="9"/>
    <w:rsid w:val="008417DA"/>
    <w:rPr>
      <w:rFonts w:ascii="Arial" w:eastAsia="Times New Roman" w:hAnsi="Arial" w:cs="Arial"/>
      <w:sz w:val="28"/>
      <w:szCs w:val="28"/>
    </w:rPr>
  </w:style>
  <w:style w:type="paragraph" w:styleId="NormalWeb">
    <w:name w:val="Normal (Web)"/>
    <w:basedOn w:val="Normal"/>
    <w:uiPriority w:val="99"/>
    <w:semiHidden/>
    <w:unhideWhenUsed/>
    <w:rsid w:val="00F04057"/>
    <w:pPr>
      <w:widowControl/>
      <w:autoSpaceDE/>
      <w:autoSpaceDN/>
      <w:spacing w:before="100" w:beforeAutospacing="1" w:after="100" w:afterAutospacing="1"/>
    </w:pPr>
    <w:rPr>
      <w:rFonts w:asciiTheme="minorHAnsi" w:hAnsiTheme="minorHAnsi"/>
      <w:sz w:val="24"/>
      <w:szCs w:val="24"/>
      <w:lang w:bidi="ar-SA"/>
    </w:rPr>
  </w:style>
  <w:style w:type="character" w:styleId="BookTitle">
    <w:name w:val="Book Title"/>
    <w:basedOn w:val="DefaultParagraphFont"/>
    <w:uiPriority w:val="33"/>
    <w:rsid w:val="00137765"/>
    <w:rPr>
      <w:b/>
      <w:bCs/>
      <w:i/>
      <w:iCs/>
      <w:spacing w:val="5"/>
    </w:rPr>
  </w:style>
  <w:style w:type="paragraph" w:customStyle="1" w:styleId="Body">
    <w:name w:val="Body"/>
    <w:basedOn w:val="Normal"/>
    <w:qFormat/>
    <w:rsid w:val="005D17CC"/>
    <w:pPr>
      <w:widowControl/>
      <w:autoSpaceDE/>
      <w:autoSpaceDN/>
      <w:spacing w:after="225" w:line="276" w:lineRule="auto"/>
      <w:jc w:val="both"/>
    </w:pPr>
    <w:rPr>
      <w:rFonts w:cs="Arial"/>
      <w:color w:val="000000"/>
      <w:sz w:val="20"/>
      <w:szCs w:val="20"/>
      <w:lang w:bidi="ar-SA"/>
    </w:rPr>
  </w:style>
  <w:style w:type="paragraph" w:styleId="Title">
    <w:name w:val="Title"/>
    <w:basedOn w:val="Normal"/>
    <w:next w:val="Normal"/>
    <w:link w:val="TitleChar"/>
    <w:uiPriority w:val="10"/>
    <w:rsid w:val="00137765"/>
    <w:pPr>
      <w:contextualSpacing/>
    </w:pPr>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rsid w:val="00137765"/>
    <w:rPr>
      <w:b/>
      <w:bCs/>
      <w:smallCaps/>
      <w:color w:val="4F81BD" w:themeColor="accent1"/>
      <w:spacing w:val="5"/>
    </w:rPr>
  </w:style>
  <w:style w:type="character" w:styleId="SubtleReference">
    <w:name w:val="Subtle Reference"/>
    <w:basedOn w:val="DefaultParagraphFont"/>
    <w:uiPriority w:val="31"/>
    <w:rsid w:val="00137765"/>
    <w:rPr>
      <w:smallCaps/>
      <w:color w:val="5A5A5A" w:themeColor="text1" w:themeTint="A5"/>
    </w:rPr>
  </w:style>
  <w:style w:type="paragraph" w:styleId="ListParagraph">
    <w:name w:val="List Paragraph"/>
    <w:basedOn w:val="Normal"/>
    <w:uiPriority w:val="34"/>
    <w:rsid w:val="00137765"/>
    <w:pPr>
      <w:ind w:left="720"/>
      <w:contextualSpacing/>
    </w:pPr>
    <w:rPr>
      <w:rFonts w:asciiTheme="minorHAnsi" w:hAnsiTheme="minorHAnsi"/>
    </w:rPr>
  </w:style>
  <w:style w:type="character" w:styleId="Strong">
    <w:name w:val="Strong"/>
    <w:basedOn w:val="DefaultParagraphFont"/>
    <w:uiPriority w:val="22"/>
    <w:rsid w:val="00137765"/>
    <w:rPr>
      <w:b/>
      <w:bCs/>
    </w:rPr>
  </w:style>
  <w:style w:type="character" w:styleId="PageNumber">
    <w:name w:val="page number"/>
    <w:basedOn w:val="DefaultParagraphFont"/>
    <w:uiPriority w:val="99"/>
    <w:semiHidden/>
    <w:unhideWhenUsed/>
    <w:rsid w:val="0074747E"/>
  </w:style>
  <w:style w:type="character" w:customStyle="1" w:styleId="Heading1Char">
    <w:name w:val="Heading 1 Char"/>
    <w:aliases w:val="Headlines Char"/>
    <w:basedOn w:val="DefaultParagraphFont"/>
    <w:link w:val="Heading1"/>
    <w:uiPriority w:val="9"/>
    <w:rsid w:val="005F6EBF"/>
    <w:rPr>
      <w:rFonts w:ascii="Arial" w:eastAsia="Times New Roman" w:hAnsi="Arial" w:cs="Arial"/>
      <w:b/>
      <w:bCs/>
      <w:color w:val="000000" w:themeColor="text1"/>
      <w:spacing w:val="10"/>
      <w:sz w:val="28"/>
      <w:szCs w:val="28"/>
    </w:rPr>
  </w:style>
  <w:style w:type="character" w:customStyle="1" w:styleId="TitleChar">
    <w:name w:val="Title Char"/>
    <w:basedOn w:val="DefaultParagraphFont"/>
    <w:link w:val="Title"/>
    <w:uiPriority w:val="10"/>
    <w:rsid w:val="00137765"/>
    <w:rPr>
      <w:rFonts w:asciiTheme="majorHAnsi" w:eastAsiaTheme="majorEastAsia" w:hAnsiTheme="majorHAnsi" w:cstheme="majorBidi"/>
      <w:spacing w:val="-10"/>
      <w:kern w:val="28"/>
      <w:sz w:val="56"/>
      <w:szCs w:val="56"/>
      <w:lang w:bidi="en-US"/>
    </w:rPr>
  </w:style>
  <w:style w:type="paragraph" w:styleId="Subtitle">
    <w:name w:val="Subtitle"/>
    <w:basedOn w:val="Normal"/>
    <w:next w:val="Normal"/>
    <w:link w:val="SubtitleChar"/>
    <w:uiPriority w:val="11"/>
    <w:rsid w:val="0013776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37765"/>
    <w:rPr>
      <w:rFonts w:eastAsiaTheme="minorEastAsia"/>
      <w:color w:val="5A5A5A" w:themeColor="text1" w:themeTint="A5"/>
      <w:spacing w:val="15"/>
      <w:lang w:bidi="en-US"/>
    </w:rPr>
  </w:style>
  <w:style w:type="character" w:styleId="SubtleEmphasis">
    <w:name w:val="Subtle Emphasis"/>
    <w:basedOn w:val="DefaultParagraphFont"/>
    <w:uiPriority w:val="19"/>
    <w:rsid w:val="00137765"/>
    <w:rPr>
      <w:i/>
      <w:iCs/>
      <w:color w:val="404040" w:themeColor="text1" w:themeTint="BF"/>
    </w:rPr>
  </w:style>
  <w:style w:type="paragraph" w:styleId="NoSpacing">
    <w:name w:val="No Spacing"/>
    <w:uiPriority w:val="1"/>
    <w:rsid w:val="00137765"/>
    <w:rPr>
      <w:rFonts w:ascii="Times New Roman" w:eastAsia="Times New Roman" w:hAnsi="Times New Roman" w:cs="Times New Roman"/>
      <w:lang w:bidi="en-US"/>
    </w:rPr>
  </w:style>
  <w:style w:type="character" w:customStyle="1" w:styleId="Heading4Char">
    <w:name w:val="Heading 4 Char"/>
    <w:aliases w:val="Subheads Char"/>
    <w:basedOn w:val="DefaultParagraphFont"/>
    <w:link w:val="Heading4"/>
    <w:uiPriority w:val="9"/>
    <w:rsid w:val="000D1FBB"/>
    <w:rPr>
      <w:rFonts w:ascii="Arial" w:eastAsia="Times New Roman" w:hAnsi="Arial" w:cs="Arial"/>
      <w:b/>
      <w:bCs/>
      <w:sz w:val="20"/>
      <w:szCs w:val="20"/>
    </w:rPr>
  </w:style>
  <w:style w:type="character" w:customStyle="1" w:styleId="Heading5Char">
    <w:name w:val="Heading 5 Char"/>
    <w:basedOn w:val="DefaultParagraphFont"/>
    <w:link w:val="Heading5"/>
    <w:uiPriority w:val="9"/>
    <w:semiHidden/>
    <w:rsid w:val="00156C6C"/>
    <w:rPr>
      <w:rFonts w:asciiTheme="majorHAnsi" w:eastAsiaTheme="majorEastAsia" w:hAnsiTheme="majorHAnsi" w:cstheme="majorBidi"/>
      <w:color w:val="365F91" w:themeColor="accent1" w:themeShade="BF"/>
      <w:lang w:bidi="en-US"/>
    </w:rPr>
  </w:style>
  <w:style w:type="paragraph" w:customStyle="1" w:styleId="BasicParagraph">
    <w:name w:val="[Basic Paragraph]"/>
    <w:basedOn w:val="Normal"/>
    <w:uiPriority w:val="99"/>
    <w:rsid w:val="00E24DE8"/>
    <w:pPr>
      <w:widowControl/>
      <w:adjustRightInd w:val="0"/>
      <w:spacing w:line="288" w:lineRule="auto"/>
      <w:textAlignment w:val="center"/>
    </w:pPr>
    <w:rPr>
      <w:rFonts w:ascii="MinionPro-Regular" w:eastAsiaTheme="minorHAnsi" w:hAnsi="MinionPro-Regular" w:cs="MinionPro-Regular"/>
      <w:color w:val="000000"/>
      <w:sz w:val="24"/>
      <w:szCs w:val="24"/>
      <w:lang w:bidi="ar-SA"/>
    </w:rPr>
  </w:style>
  <w:style w:type="character" w:styleId="Hyperlink">
    <w:name w:val="Hyperlink"/>
    <w:basedOn w:val="DefaultParagraphFont"/>
    <w:uiPriority w:val="99"/>
    <w:unhideWhenUsed/>
    <w:rsid w:val="00E24DE8"/>
    <w:rPr>
      <w:color w:val="0000FF" w:themeColor="hyperlink"/>
      <w:u w:val="single"/>
    </w:rPr>
  </w:style>
  <w:style w:type="character" w:styleId="UnresolvedMention">
    <w:name w:val="Unresolved Mention"/>
    <w:basedOn w:val="DefaultParagraphFont"/>
    <w:uiPriority w:val="99"/>
    <w:semiHidden/>
    <w:unhideWhenUsed/>
    <w:rsid w:val="00E24DE8"/>
    <w:rPr>
      <w:color w:val="605E5C"/>
      <w:shd w:val="clear" w:color="auto" w:fill="E1DFDD"/>
    </w:rPr>
  </w:style>
  <w:style w:type="paragraph" w:styleId="TOC2">
    <w:name w:val="toc 2"/>
    <w:basedOn w:val="Normal"/>
    <w:next w:val="Normal"/>
    <w:autoRedefine/>
    <w:uiPriority w:val="39"/>
    <w:unhideWhenUsed/>
    <w:rsid w:val="00E24DE8"/>
    <w:pPr>
      <w:widowControl/>
      <w:autoSpaceDE/>
      <w:autoSpaceDN/>
      <w:spacing w:before="120" w:line="276" w:lineRule="auto"/>
      <w:ind w:left="220"/>
    </w:pPr>
    <w:rPr>
      <w:rFonts w:asciiTheme="minorHAnsi" w:eastAsiaTheme="minorHAnsi" w:hAnsiTheme="minorHAnsi" w:cstheme="minorHAnsi"/>
      <w:b/>
      <w:bCs/>
      <w:lang w:bidi="ar-SA"/>
    </w:rPr>
  </w:style>
  <w:style w:type="paragraph" w:customStyle="1" w:styleId="HeadersSlugs">
    <w:name w:val="Headers / Slugs"/>
    <w:basedOn w:val="Heading1"/>
    <w:qFormat/>
    <w:rsid w:val="00B2474A"/>
    <w:pPr>
      <w:spacing w:after="160" w:line="240" w:lineRule="auto"/>
    </w:pPr>
    <w:rPr>
      <w:b w:val="0"/>
      <w:sz w:val="24"/>
    </w:rPr>
  </w:style>
  <w:style w:type="paragraph" w:styleId="Header">
    <w:name w:val="header"/>
    <w:basedOn w:val="Normal"/>
    <w:link w:val="HeaderChar"/>
    <w:uiPriority w:val="99"/>
    <w:unhideWhenUsed/>
    <w:rsid w:val="00AD50D1"/>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D50D1"/>
    <w:rPr>
      <w:rFonts w:eastAsia="Times New Roman" w:cs="Times New Roman"/>
      <w:lang w:bidi="en-US"/>
    </w:rPr>
  </w:style>
  <w:style w:type="paragraph" w:styleId="Footer">
    <w:name w:val="footer"/>
    <w:basedOn w:val="Normal"/>
    <w:link w:val="FooterChar"/>
    <w:uiPriority w:val="99"/>
    <w:unhideWhenUsed/>
    <w:rsid w:val="00546CAE"/>
    <w:pPr>
      <w:widowControl/>
      <w:tabs>
        <w:tab w:val="center" w:pos="4680"/>
        <w:tab w:val="right" w:pos="9360"/>
      </w:tabs>
      <w:autoSpaceDE/>
      <w:autoSpaceDN/>
    </w:pPr>
    <w:rPr>
      <w:rFonts w:asciiTheme="minorHAnsi" w:eastAsiaTheme="minorEastAsia" w:hAnsiTheme="minorHAnsi" w:cstheme="minorBidi"/>
      <w:lang w:eastAsia="zh-CN" w:bidi="ar-SA"/>
    </w:rPr>
  </w:style>
  <w:style w:type="character" w:customStyle="1" w:styleId="FooterChar">
    <w:name w:val="Footer Char"/>
    <w:basedOn w:val="DefaultParagraphFont"/>
    <w:link w:val="Footer"/>
    <w:uiPriority w:val="99"/>
    <w:rsid w:val="00546CAE"/>
    <w:rPr>
      <w:rFonts w:eastAsiaTheme="minorEastAsia"/>
      <w:lang w:eastAsia="zh-CN"/>
    </w:rPr>
  </w:style>
  <w:style w:type="paragraph" w:customStyle="1" w:styleId="Header2">
    <w:name w:val="Header 2"/>
    <w:basedOn w:val="Normal"/>
    <w:autoRedefine/>
    <w:qFormat/>
    <w:rsid w:val="005A7E12"/>
    <w:pPr>
      <w:spacing w:line="360" w:lineRule="auto"/>
    </w:pPr>
    <w:rPr>
      <w:rFonts w:ascii="Calibri" w:hAnsi="Calibri"/>
      <w:b/>
      <w:bCs/>
      <w:color w:val="002060"/>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41367">
      <w:bodyDiv w:val="1"/>
      <w:marLeft w:val="0"/>
      <w:marRight w:val="0"/>
      <w:marTop w:val="0"/>
      <w:marBottom w:val="0"/>
      <w:divBdr>
        <w:top w:val="none" w:sz="0" w:space="0" w:color="auto"/>
        <w:left w:val="none" w:sz="0" w:space="0" w:color="auto"/>
        <w:bottom w:val="none" w:sz="0" w:space="0" w:color="auto"/>
        <w:right w:val="none" w:sz="0" w:space="0" w:color="auto"/>
      </w:divBdr>
      <w:divsChild>
        <w:div w:id="1768378338">
          <w:marLeft w:val="432"/>
          <w:marRight w:val="216"/>
          <w:marTop w:val="0"/>
          <w:marBottom w:val="0"/>
          <w:divBdr>
            <w:top w:val="none" w:sz="0" w:space="0" w:color="auto"/>
            <w:left w:val="none" w:sz="0" w:space="0" w:color="auto"/>
            <w:bottom w:val="none" w:sz="0" w:space="0" w:color="auto"/>
            <w:right w:val="none" w:sz="0" w:space="0" w:color="auto"/>
          </w:divBdr>
        </w:div>
        <w:div w:id="530845204">
          <w:marLeft w:val="216"/>
          <w:marRight w:val="432"/>
          <w:marTop w:val="0"/>
          <w:marBottom w:val="0"/>
          <w:divBdr>
            <w:top w:val="none" w:sz="0" w:space="0" w:color="auto"/>
            <w:left w:val="none" w:sz="0" w:space="0" w:color="auto"/>
            <w:bottom w:val="none" w:sz="0" w:space="0" w:color="auto"/>
            <w:right w:val="none" w:sz="0" w:space="0" w:color="auto"/>
          </w:divBdr>
        </w:div>
      </w:divsChild>
    </w:div>
    <w:div w:id="1510485762">
      <w:bodyDiv w:val="1"/>
      <w:marLeft w:val="0"/>
      <w:marRight w:val="0"/>
      <w:marTop w:val="0"/>
      <w:marBottom w:val="0"/>
      <w:divBdr>
        <w:top w:val="none" w:sz="0" w:space="0" w:color="auto"/>
        <w:left w:val="none" w:sz="0" w:space="0" w:color="auto"/>
        <w:bottom w:val="none" w:sz="0" w:space="0" w:color="auto"/>
        <w:right w:val="none" w:sz="0" w:space="0" w:color="auto"/>
      </w:divBdr>
    </w:div>
    <w:div w:id="1700352302">
      <w:bodyDiv w:val="1"/>
      <w:marLeft w:val="0"/>
      <w:marRight w:val="0"/>
      <w:marTop w:val="0"/>
      <w:marBottom w:val="0"/>
      <w:divBdr>
        <w:top w:val="none" w:sz="0" w:space="0" w:color="auto"/>
        <w:left w:val="none" w:sz="0" w:space="0" w:color="auto"/>
        <w:bottom w:val="none" w:sz="0" w:space="0" w:color="auto"/>
        <w:right w:val="none" w:sz="0" w:space="0" w:color="auto"/>
      </w:divBdr>
      <w:divsChild>
        <w:div w:id="1713310831">
          <w:marLeft w:val="432"/>
          <w:marRight w:val="216"/>
          <w:marTop w:val="0"/>
          <w:marBottom w:val="0"/>
          <w:divBdr>
            <w:top w:val="none" w:sz="0" w:space="0" w:color="auto"/>
            <w:left w:val="none" w:sz="0" w:space="0" w:color="auto"/>
            <w:bottom w:val="none" w:sz="0" w:space="0" w:color="auto"/>
            <w:right w:val="none" w:sz="0" w:space="0" w:color="auto"/>
          </w:divBdr>
        </w:div>
        <w:div w:id="2006322957">
          <w:marLeft w:val="216"/>
          <w:marRight w:val="432"/>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c345e2f-c454-4e8c-b48e-e496fd5664fc">
      <Terms xmlns="http://schemas.microsoft.com/office/infopath/2007/PartnerControls"/>
    </lcf76f155ced4ddcb4097134ff3c332f>
    <TaxCatchAll xmlns="54069256-e3ab-48b9-a674-d348a06f162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60BB94E03D05438A8FA5925DBE12CA" ma:contentTypeVersion="18" ma:contentTypeDescription="Create a new document." ma:contentTypeScope="" ma:versionID="792fdf53a55fff9881a21ea8323c5fed">
  <xsd:schema xmlns:xsd="http://www.w3.org/2001/XMLSchema" xmlns:xs="http://www.w3.org/2001/XMLSchema" xmlns:p="http://schemas.microsoft.com/office/2006/metadata/properties" xmlns:ns1="http://schemas.microsoft.com/sharepoint/v3" xmlns:ns2="bc345e2f-c454-4e8c-b48e-e496fd5664fc" xmlns:ns3="f64517e2-33c5-4f78-9781-ca05e1c3f037" xmlns:ns4="54069256-e3ab-48b9-a674-d348a06f1628" targetNamespace="http://schemas.microsoft.com/office/2006/metadata/properties" ma:root="true" ma:fieldsID="eef67c3f7ccd58ae1ccc245514780ce0" ns1:_="" ns2:_="" ns3:_="" ns4:_="">
    <xsd:import namespace="http://schemas.microsoft.com/sharepoint/v3"/>
    <xsd:import namespace="bc345e2f-c454-4e8c-b48e-e496fd5664fc"/>
    <xsd:import namespace="f64517e2-33c5-4f78-9781-ca05e1c3f037"/>
    <xsd:import namespace="54069256-e3ab-48b9-a674-d348a06f16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345e2f-c454-4e8c-b48e-e496fd566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0ea6a4-c0f9-4ccf-bf6c-dcf772f52e2a"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517e2-33c5-4f78-9781-ca05e1c3f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069256-e3ab-48b9-a674-d348a06f16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8cfd0e2-9c29-4d43-a991-8ed7b5533abd}" ma:internalName="TaxCatchAll" ma:showField="CatchAllData" ma:web="54069256-e3ab-48b9-a674-d348a06f1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E2C4E-C931-8F48-A176-4F9F40362AFA}">
  <ds:schemaRefs>
    <ds:schemaRef ds:uri="http://schemas.openxmlformats.org/officeDocument/2006/bibliography"/>
  </ds:schemaRefs>
</ds:datastoreItem>
</file>

<file path=customXml/itemProps2.xml><?xml version="1.0" encoding="utf-8"?>
<ds:datastoreItem xmlns:ds="http://schemas.openxmlformats.org/officeDocument/2006/customXml" ds:itemID="{43305002-E261-414E-9BA6-7AC92BB75215}">
  <ds:schemaRefs>
    <ds:schemaRef ds:uri="http://schemas.microsoft.com/sharepoint/v3/contenttype/forms"/>
  </ds:schemaRefs>
</ds:datastoreItem>
</file>

<file path=customXml/itemProps3.xml><?xml version="1.0" encoding="utf-8"?>
<ds:datastoreItem xmlns:ds="http://schemas.openxmlformats.org/officeDocument/2006/customXml" ds:itemID="{648FA03E-17AE-423E-98B2-233E6143E6CD}">
  <ds:schemaRefs>
    <ds:schemaRef ds:uri="http://www.w3.org/XML/1998/namespace"/>
    <ds:schemaRef ds:uri="http://schemas.microsoft.com/office/2006/documentManagement/types"/>
    <ds:schemaRef ds:uri="54069256-e3ab-48b9-a674-d348a06f1628"/>
    <ds:schemaRef ds:uri="bc345e2f-c454-4e8c-b48e-e496fd5664fc"/>
    <ds:schemaRef ds:uri="http://schemas.microsoft.com/sharepoint/v3"/>
    <ds:schemaRef ds:uri="http://purl.org/dc/elements/1.1/"/>
    <ds:schemaRef ds:uri="http://purl.org/dc/dcmitype/"/>
    <ds:schemaRef ds:uri="f64517e2-33c5-4f78-9781-ca05e1c3f037"/>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E877A53-4820-456F-A828-DEF182DC2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345e2f-c454-4e8c-b48e-e496fd5664fc"/>
    <ds:schemaRef ds:uri="f64517e2-33c5-4f78-9781-ca05e1c3f037"/>
    <ds:schemaRef ds:uri="54069256-e3ab-48b9-a674-d348a06f1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Jurukovska</dc:creator>
  <cp:lastModifiedBy>Carla Taylor-Badawu</cp:lastModifiedBy>
  <cp:revision>2</cp:revision>
  <dcterms:created xsi:type="dcterms:W3CDTF">2025-02-20T00:47:00Z</dcterms:created>
  <dcterms:modified xsi:type="dcterms:W3CDTF">2025-02-20T00:47:00Z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Adobe InDesign CC 14.0 (Macintosh)</vt:lpwstr>
  </property>
  <property fmtid="{D5CDD505-2E9C-101B-9397-08002B2CF9AE}" pid="4" name="LastSaved">
    <vt:filetime>2019-01-16T00:00:00Z</vt:filetime>
  </property>
  <property fmtid="{D5CDD505-2E9C-101B-9397-08002B2CF9AE}" pid="5" name="ContentTypeId">
    <vt:lpwstr>0x010100AC60BB94E03D05438A8FA5925DBE12CA</vt:lpwstr>
  </property>
  <property fmtid="{D5CDD505-2E9C-101B-9397-08002B2CF9AE}" pid="6" name="ICBAFunctionalUse">
    <vt:lpwstr>48;#Template|41c46901-5438-4b3b-9bc1-74933e6b59ec</vt:lpwstr>
  </property>
  <property fmtid="{D5CDD505-2E9C-101B-9397-08002B2CF9AE}" pid="7" name="MediaServiceImageTags">
    <vt:lpwstr/>
  </property>
  <property fmtid="{D5CDD505-2E9C-101B-9397-08002B2CF9AE}" pid="8" name="ICBAServiceArea">
    <vt:lpwstr>59;#MARCOM|80a74eae-5985-41e0-abaf-141610dc65a8</vt:lpwstr>
  </property>
</Properties>
</file>